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大数据公司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招聘岗位资格条件一览表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435"/>
        <w:gridCol w:w="4199"/>
        <w:gridCol w:w="915"/>
        <w:gridCol w:w="1296"/>
        <w:gridCol w:w="3510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岗位说明与工作职责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行政管理部党群管理岗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1.负责公司党的组织建设、宣传思想工作、精神文明建设、企业文化建设等工作；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2.负责公司党建方面的文件、总结和经验材料的起草、撰写等工作；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3.负责公司党建方面的会议的筹办、组织等工作，参与相关接待和对外联络等工作；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4.负责公司党组织党建信息系统的日常管理工作；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5.完成领导临时交办的其它工作。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1.年龄35周岁以下（1987年1月1日以后出生）；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2.中共党员（含预备党员）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3.集团正式职工2年及以上、单位自主聘用人员5年及以上汉江集团工作经历。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财务部出纳岗</w:t>
            </w:r>
            <w:bookmarkStart w:id="0" w:name="_GoBack"/>
            <w:bookmarkEnd w:id="0"/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1.负责承办现金及银行结算业务；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2.登记银行存款日记账；保管库存现金、银行票据和其他各种有价证券；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3.负责个税计算缴纳及工资发放工作；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4.负责公司资产管理。 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财务管理、会计学、审计学、金融学、税收学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1.年龄35周岁以下（1987年1月1日以后出生）；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2.具有出纳相关工作经验；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3.集团正式职工2年及以上、单位自主聘用人员5年及以上汉江集团工作经历。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及以上学历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01F25"/>
    <w:rsid w:val="1CED7632"/>
    <w:rsid w:val="21B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2022-11-30T07:20:00Z</dcterms:created>
  <dc:creator>王晓西</dc:creator>
  <cp:lastModifiedBy>朱进华</cp:lastModifiedBy>
  <dcterms:modified xsi:type="dcterms:W3CDTF">2022-11-30T09:13:41Z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2589D73341AF42539606FB6879373B2F</vt:lpwstr>
  </property>
</Properties>
</file>